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56" w:rsidRDefault="00580356" w:rsidP="00580356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РЕПУБЛИКА СРБИЈА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580356" w:rsidRDefault="00580356" w:rsidP="00580356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НАРОДНА СКУПШТИНА</w:t>
      </w:r>
    </w:p>
    <w:p w:rsidR="00580356" w:rsidRDefault="00580356" w:rsidP="00580356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административно-буџетска</w:t>
      </w:r>
    </w:p>
    <w:p w:rsidR="00580356" w:rsidRDefault="00580356" w:rsidP="00580356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мандатно-имунитетска питања</w:t>
      </w:r>
    </w:p>
    <w:p w:rsidR="00580356" w:rsidRDefault="00580356" w:rsidP="00580356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21 Број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580356" w:rsidRDefault="00B90C90" w:rsidP="00580356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24. јул</w:t>
      </w:r>
      <w:r w:rsidR="00580356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580356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</w:t>
      </w:r>
      <w:r w:rsidR="00580356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4</w:t>
      </w:r>
      <w:r w:rsidR="00580356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 године</w:t>
      </w:r>
    </w:p>
    <w:p w:rsidR="00580356" w:rsidRDefault="00580356" w:rsidP="00580356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Б е о г р а д</w:t>
      </w:r>
    </w:p>
    <w:p w:rsidR="00580356" w:rsidRDefault="00580356" w:rsidP="00580356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НАРОДНОЈ СКУПШТИНИ </w:t>
      </w:r>
    </w:p>
    <w:p w:rsidR="00580356" w:rsidRDefault="00580356" w:rsidP="00580356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580356" w:rsidRDefault="00580356" w:rsidP="00580356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80356" w:rsidRDefault="00580356" w:rsidP="00580356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На основу члана 198. став 3. и члана 65. став 2. алинеја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прва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Пословника Народне скупштине,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тивно-буџетска и мандатно-имунитетска питања, на </w:t>
      </w:r>
      <w:r w:rsidR="00B90C90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11.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седници одржаној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B90C90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24. јула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2024. године, размотрио је разлог престанка мандата народн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ку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и о томе подноси следећи</w:t>
      </w:r>
    </w:p>
    <w:p w:rsidR="00580356" w:rsidRDefault="00580356" w:rsidP="00580356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80356" w:rsidRDefault="00580356" w:rsidP="00580356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580356" w:rsidRDefault="00580356" w:rsidP="00580356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З В Е Ш Т А Ј</w:t>
      </w:r>
    </w:p>
    <w:p w:rsidR="00580356" w:rsidRDefault="00580356" w:rsidP="00580356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580356" w:rsidRDefault="00580356" w:rsidP="005803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Одбор је утврдио да је подношењем оставк</w:t>
      </w:r>
      <w:r w:rsidR="004321EF">
        <w:rPr>
          <w:rFonts w:ascii="Times New Roman" w:eastAsia="Times New Roman" w:hAnsi="Times New Roman" w:cs="Times New Roman"/>
          <w:sz w:val="26"/>
          <w:szCs w:val="26"/>
          <w:lang w:val="sr-Cyrl-RS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321E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народних посланика </w:t>
      </w:r>
      <w:r w:rsidR="00B90C90" w:rsidRPr="00B90C90">
        <w:rPr>
          <w:rFonts w:ascii="Times New Roman" w:eastAsia="Times New Roman" w:hAnsi="Times New Roman" w:cs="Times New Roman"/>
          <w:sz w:val="26"/>
          <w:szCs w:val="26"/>
          <w:lang w:val="sr-Cyrl-RS"/>
        </w:rPr>
        <w:t>Сабире Хаџиавдић</w:t>
      </w:r>
      <w:r w:rsidR="00B90C9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B90C90">
        <w:rPr>
          <w:rFonts w:ascii="Times New Roman" w:hAnsi="Times New Roman" w:cs="Times New Roman"/>
          <w:sz w:val="26"/>
          <w:szCs w:val="26"/>
          <w:lang w:val="sr-Cyrl-RS"/>
        </w:rPr>
        <w:t>изабране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са Изборне листе</w:t>
      </w:r>
      <w:r w:rsidR="00B90C9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90C90" w:rsidRPr="00B90C90">
        <w:rPr>
          <w:rFonts w:ascii="Times New Roman" w:hAnsi="Times New Roman" w:cs="Times New Roman"/>
          <w:sz w:val="26"/>
          <w:szCs w:val="26"/>
          <w:lang w:val="sr-Cyrl-RS"/>
        </w:rPr>
        <w:t>„USAME ZUKORLIĆ – UJEDINJENI ZA PRAVDU – STRANKA PRAVDE I POMIRENJA – BOŠNJACI SANDŽAKA, TOMISLAV ŽIGMANOV - DEMOKRATSKI SAVEZ HRVATA U VOJVODINI / УСАМЕ ЗУКОРЛИЋ – УЈЕДИЊЕНИ ЗА ПРАВДУ – СТРАНКА ПРАВДЕ И ПОМИРЕЊА – БОШЊАЦИ САНЏАКА, ТОМИСЛАВ ЖИГМАНОВ - ДЕМОКРАТСКИ САВЕЗ ХРВАТА У ВОЈВОДИНИ“</w:t>
      </w:r>
      <w:r w:rsidR="00446832">
        <w:rPr>
          <w:rFonts w:ascii="Times New Roman" w:hAnsi="Times New Roman" w:cs="Times New Roman"/>
          <w:sz w:val="26"/>
          <w:szCs w:val="26"/>
          <w:lang w:val="sr-Cyrl-RS"/>
        </w:rPr>
        <w:t xml:space="preserve"> и Јелене</w:t>
      </w:r>
      <w:r w:rsidR="004321EF">
        <w:rPr>
          <w:rFonts w:ascii="Times New Roman" w:hAnsi="Times New Roman" w:cs="Times New Roman"/>
          <w:sz w:val="26"/>
          <w:szCs w:val="26"/>
          <w:lang w:val="sr-Cyrl-RS"/>
        </w:rPr>
        <w:t xml:space="preserve"> Богдановић,</w:t>
      </w:r>
      <w:r w:rsidR="0044683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321EF">
        <w:rPr>
          <w:rFonts w:ascii="Times New Roman" w:hAnsi="Times New Roman" w:cs="Times New Roman"/>
          <w:sz w:val="26"/>
          <w:szCs w:val="26"/>
          <w:lang w:val="sr-Cyrl-RS"/>
        </w:rPr>
        <w:t xml:space="preserve">изабране са Изборне листе </w:t>
      </w:r>
      <w:r w:rsidR="004321EF" w:rsidRPr="004321EF">
        <w:rPr>
          <w:rFonts w:ascii="Times New Roman" w:hAnsi="Times New Roman" w:cs="Times New Roman"/>
          <w:sz w:val="26"/>
          <w:szCs w:val="26"/>
          <w:lang w:val="sr-Cyrl-RS"/>
        </w:rPr>
        <w:t>„ДР МИЛОШ ЈОВАНОВИЋ - НАДА ЗА СРБИЈУ - Српска коалиција НАДА - Национално демократска алтернатива - Нова Демократска странка Србије (Нoви ДСС) - Покрет обнове Краљевине Србије (ПОКС) - Војислав Михаиловић“</w:t>
      </w:r>
      <w:r w:rsidR="004321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90C90" w:rsidRPr="00B90C90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B90C9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аступио случај из члана 131. став 2. тачка 6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580356" w:rsidRDefault="00580356" w:rsidP="005803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Мандат народног посланика престаје даном подношења оставке, у складу са чланом 13</w:t>
      </w:r>
      <w:r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став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Закона о избору народних посланика, те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Одбор предлаже да Народна скупштина, у смислу члана 133. истог зак</w:t>
      </w:r>
      <w:r w:rsidR="004321EF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она, констатује да је именованим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престао мандат народн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ог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посланика.</w:t>
      </w:r>
    </w:p>
    <w:p w:rsidR="00580356" w:rsidRDefault="00580356" w:rsidP="00580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Попуњавање упражњен</w:t>
      </w:r>
      <w:r w:rsidR="009B29CC">
        <w:rPr>
          <w:rFonts w:ascii="Times New Roman" w:eastAsia="Times New Roman" w:hAnsi="Times New Roman" w:cs="Times New Roman"/>
          <w:sz w:val="26"/>
          <w:szCs w:val="26"/>
          <w:lang w:val="sr-Cyrl-RS"/>
        </w:rPr>
        <w:t>их</w:t>
      </w:r>
      <w:r w:rsidR="009B29C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посланичких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места изврши</w:t>
      </w:r>
      <w:r w:rsidR="009B29CC">
        <w:rPr>
          <w:rFonts w:ascii="Times New Roman" w:eastAsia="Times New Roman" w:hAnsi="Times New Roman" w:cs="Times New Roman"/>
          <w:sz w:val="26"/>
          <w:szCs w:val="26"/>
          <w:lang w:val="sr-Cyrl-CS"/>
        </w:rPr>
        <w:t>ће се додељивањем мандата другим кандидатима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у складу са чл. 134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и 135. Закона.</w:t>
      </w:r>
    </w:p>
    <w:p w:rsidR="00580356" w:rsidRDefault="00580356" w:rsidP="00580356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 известиоца Одбора на седници Народне скупштине одређен је Миленко Јованов, председник Одбора.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580356" w:rsidRDefault="00580356" w:rsidP="00580356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580356" w:rsidRDefault="00580356" w:rsidP="00580356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ПРЕДСЕДНИК ОДБОРА</w:t>
      </w:r>
    </w:p>
    <w:p w:rsidR="00580356" w:rsidRDefault="00580356" w:rsidP="00580356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1F156C" w:rsidRPr="00B90C90" w:rsidRDefault="00580356" w:rsidP="000D6ECE">
      <w:pPr>
        <w:tabs>
          <w:tab w:val="left" w:pos="1496"/>
          <w:tab w:val="center" w:pos="6545"/>
        </w:tabs>
        <w:spacing w:after="0" w:line="240" w:lineRule="auto"/>
        <w:ind w:left="1496"/>
        <w:jc w:val="center"/>
        <w:rPr>
          <w:lang w:val="sr-Cyrl-R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Миленко Јованов</w:t>
      </w:r>
    </w:p>
    <w:sectPr w:rsidR="001F156C" w:rsidRPr="00B90C90" w:rsidSect="00B67A6D">
      <w:pgSz w:w="11907" w:h="16840" w:code="9"/>
      <w:pgMar w:top="1135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56"/>
    <w:rsid w:val="000D6ECE"/>
    <w:rsid w:val="001F156C"/>
    <w:rsid w:val="004321EF"/>
    <w:rsid w:val="00446832"/>
    <w:rsid w:val="00580356"/>
    <w:rsid w:val="007B2E1A"/>
    <w:rsid w:val="009B29CC"/>
    <w:rsid w:val="00B67A6D"/>
    <w:rsid w:val="00B9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BE74"/>
  <w15:chartTrackingRefBased/>
  <w15:docId w15:val="{29673324-90BF-494E-9116-A4B6F696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7</cp:revision>
  <cp:lastPrinted>2024-07-24T08:43:00Z</cp:lastPrinted>
  <dcterms:created xsi:type="dcterms:W3CDTF">2024-07-24T05:43:00Z</dcterms:created>
  <dcterms:modified xsi:type="dcterms:W3CDTF">2024-07-24T08:51:00Z</dcterms:modified>
</cp:coreProperties>
</file>